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C36D" w14:textId="064091AB" w:rsidR="00722751" w:rsidRPr="00903C74" w:rsidRDefault="00903C74" w:rsidP="00903C74">
      <w:pPr>
        <w:pStyle w:val="Heading1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903C74">
        <w:rPr>
          <w:b/>
          <w:bCs/>
          <w:color w:val="000000" w:themeColor="text1"/>
          <w:sz w:val="28"/>
          <w:szCs w:val="28"/>
          <w:u w:val="single"/>
        </w:rPr>
        <w:t>Nirmatrelvir and Molnupiravir and Post–COVID-19 Condition in Older Patients</w:t>
      </w:r>
    </w:p>
    <w:p w14:paraId="29158E78" w14:textId="592CB8D2" w:rsidR="00903C74" w:rsidRDefault="000C571C" w:rsidP="00903C74">
      <w:r>
        <w:rPr>
          <w:noProof/>
        </w:rPr>
        <w:drawing>
          <wp:anchor distT="0" distB="0" distL="114300" distR="114300" simplePos="0" relativeHeight="251658240" behindDoc="1" locked="0" layoutInCell="1" allowOverlap="1" wp14:anchorId="1208F61E" wp14:editId="03FA4E31">
            <wp:simplePos x="0" y="0"/>
            <wp:positionH relativeFrom="column">
              <wp:posOffset>1433384</wp:posOffset>
            </wp:positionH>
            <wp:positionV relativeFrom="paragraph">
              <wp:posOffset>101909</wp:posOffset>
            </wp:positionV>
            <wp:extent cx="3303270" cy="1897380"/>
            <wp:effectExtent l="0" t="0" r="0" b="0"/>
            <wp:wrapTight wrapText="bothSides">
              <wp:wrapPolygon edited="0">
                <wp:start x="0" y="0"/>
                <wp:lineTo x="0" y="21398"/>
                <wp:lineTo x="21509" y="21398"/>
                <wp:lineTo x="21509" y="0"/>
                <wp:lineTo x="0" y="0"/>
              </wp:wrapPolygon>
            </wp:wrapTight>
            <wp:docPr id="673689748" name="Picture 1" descr="Coronavirus: Latest News and 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: Latest News and Guid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74">
        <w:fldChar w:fldCharType="begin"/>
      </w:r>
      <w:r w:rsidR="00903C74">
        <w:instrText xml:space="preserve"> INCLUDEPICTURE "https://cdn.aarp.net/content/dam/aarp/health/conditions_treatments/2023/12/1140-covid-19-mutation-graphic.jpg" \* MERGEFORMATINET </w:instrText>
      </w:r>
      <w:r w:rsidR="00000000">
        <w:fldChar w:fldCharType="separate"/>
      </w:r>
      <w:r w:rsidR="00903C74">
        <w:fldChar w:fldCharType="end"/>
      </w:r>
    </w:p>
    <w:p w14:paraId="6C3D5F60" w14:textId="56E579F4" w:rsidR="00903C74" w:rsidRPr="00903C74" w:rsidRDefault="00903C74" w:rsidP="00903C74"/>
    <w:p w14:paraId="2F8BF016" w14:textId="455140B8" w:rsidR="00903C74" w:rsidRPr="00903C74" w:rsidRDefault="00903C74" w:rsidP="00903C74"/>
    <w:p w14:paraId="06DA691F" w14:textId="77777777" w:rsidR="00903C74" w:rsidRPr="00903C74" w:rsidRDefault="00903C74" w:rsidP="00903C74"/>
    <w:p w14:paraId="7A25FD3C" w14:textId="77777777" w:rsidR="00903C74" w:rsidRPr="00903C74" w:rsidRDefault="00903C74" w:rsidP="00903C74"/>
    <w:p w14:paraId="6D82CF59" w14:textId="77777777" w:rsidR="00903C74" w:rsidRPr="00903C74" w:rsidRDefault="00903C74" w:rsidP="00903C74"/>
    <w:p w14:paraId="5B8E037C" w14:textId="77777777" w:rsidR="00903C74" w:rsidRPr="00903C74" w:rsidRDefault="00903C74" w:rsidP="00903C74"/>
    <w:p w14:paraId="18AABB5F" w14:textId="77777777" w:rsidR="00903C74" w:rsidRPr="00A34524" w:rsidRDefault="00903C74" w:rsidP="00903C74">
      <w:pPr>
        <w:rPr>
          <w:sz w:val="22"/>
          <w:szCs w:val="22"/>
        </w:rPr>
      </w:pPr>
    </w:p>
    <w:p w14:paraId="63CD935B" w14:textId="77777777" w:rsidR="00903C74" w:rsidRPr="00A34524" w:rsidRDefault="00903C74" w:rsidP="00903C74">
      <w:pPr>
        <w:rPr>
          <w:sz w:val="22"/>
          <w:szCs w:val="22"/>
        </w:rPr>
      </w:pPr>
    </w:p>
    <w:p w14:paraId="3222B4D9" w14:textId="77777777" w:rsidR="00903C74" w:rsidRPr="00A34524" w:rsidRDefault="00903C74" w:rsidP="00903C74">
      <w:pPr>
        <w:rPr>
          <w:sz w:val="22"/>
          <w:szCs w:val="22"/>
        </w:rPr>
      </w:pPr>
    </w:p>
    <w:p w14:paraId="7C0CF0EF" w14:textId="77777777" w:rsidR="00903C74" w:rsidRPr="00A34524" w:rsidRDefault="00903C74" w:rsidP="00903C74">
      <w:pPr>
        <w:rPr>
          <w:sz w:val="22"/>
          <w:szCs w:val="22"/>
        </w:rPr>
      </w:pPr>
    </w:p>
    <w:p w14:paraId="3B98D8C7" w14:textId="77777777" w:rsidR="00903C74" w:rsidRPr="00A34524" w:rsidRDefault="00903C74" w:rsidP="00903C74">
      <w:pPr>
        <w:rPr>
          <w:sz w:val="22"/>
          <w:szCs w:val="22"/>
        </w:rPr>
      </w:pPr>
    </w:p>
    <w:p w14:paraId="4B0079DF" w14:textId="12607A4A" w:rsidR="00903C74" w:rsidRPr="00A34524" w:rsidRDefault="00903C74" w:rsidP="00903C74">
      <w:pPr>
        <w:rPr>
          <w:sz w:val="22"/>
          <w:szCs w:val="22"/>
        </w:rPr>
      </w:pPr>
      <w:r w:rsidRPr="00A34524">
        <w:rPr>
          <w:sz w:val="22"/>
          <w:szCs w:val="22"/>
        </w:rPr>
        <w:t xml:space="preserve">Although some may argue that the COVID-19 pandemic is winding down, it is still impacting millions across the globe who are experiencing long covid (also termed post-covid condition or PCC). In addition, there are currently no US Food and Drug Administration approved medications for treating or preventing long covid. There are, however, antiviral medications recommended for </w:t>
      </w:r>
      <w:r w:rsidR="00F75356" w:rsidRPr="00A34524">
        <w:rPr>
          <w:sz w:val="22"/>
          <w:szCs w:val="22"/>
        </w:rPr>
        <w:t xml:space="preserve">treating patients with acute COVID-19 infections who are at risk for severe disease. </w:t>
      </w:r>
      <w:r w:rsidR="003D6F94" w:rsidRPr="00A34524">
        <w:rPr>
          <w:sz w:val="22"/>
          <w:szCs w:val="22"/>
        </w:rPr>
        <w:t>Two of t</w:t>
      </w:r>
      <w:r w:rsidR="00F75356" w:rsidRPr="00A34524">
        <w:rPr>
          <w:sz w:val="22"/>
          <w:szCs w:val="22"/>
        </w:rPr>
        <w:t xml:space="preserve">hese medications include nirmatrelvir and molnupiravir. One recent study (largely consisting of US male veterans) suggested that </w:t>
      </w:r>
      <w:r w:rsidR="008A4FAB" w:rsidRPr="00A34524">
        <w:rPr>
          <w:sz w:val="22"/>
          <w:szCs w:val="22"/>
        </w:rPr>
        <w:t xml:space="preserve">taking </w:t>
      </w:r>
      <w:r w:rsidR="00F75356" w:rsidRPr="00A34524">
        <w:rPr>
          <w:sz w:val="22"/>
          <w:szCs w:val="22"/>
        </w:rPr>
        <w:t xml:space="preserve">these medications reduced the risk of developing </w:t>
      </w:r>
      <w:r w:rsidR="008A4FAB" w:rsidRPr="00A34524">
        <w:rPr>
          <w:sz w:val="22"/>
          <w:szCs w:val="22"/>
        </w:rPr>
        <w:t xml:space="preserve">long-term symptoms of COVID-19. As a result of this information, a cohort study of these two medications was conducted to examine the role these medications may play in preventing long covid. </w:t>
      </w:r>
    </w:p>
    <w:p w14:paraId="0CD61185" w14:textId="77777777" w:rsidR="008A4FAB" w:rsidRPr="00A34524" w:rsidRDefault="008A4FAB" w:rsidP="00903C74">
      <w:pPr>
        <w:rPr>
          <w:sz w:val="22"/>
          <w:szCs w:val="22"/>
        </w:rPr>
      </w:pPr>
    </w:p>
    <w:p w14:paraId="19A08989" w14:textId="1F2F46E2" w:rsidR="008A4FAB" w:rsidRPr="00A34524" w:rsidRDefault="008A4FAB" w:rsidP="00903C74">
      <w:pPr>
        <w:rPr>
          <w:sz w:val="22"/>
          <w:szCs w:val="22"/>
        </w:rPr>
      </w:pPr>
      <w:r w:rsidRPr="00A34524">
        <w:rPr>
          <w:sz w:val="22"/>
          <w:szCs w:val="22"/>
        </w:rPr>
        <w:t xml:space="preserve">For the cohort study, selected patients were Medicare enrollees aged 65 or older who were diagnosed with COVID-19 between January and September 2022. </w:t>
      </w:r>
      <w:r w:rsidR="00113E00" w:rsidRPr="00A34524">
        <w:rPr>
          <w:sz w:val="22"/>
          <w:szCs w:val="22"/>
        </w:rPr>
        <w:t>COVID-19 diagnosis</w:t>
      </w:r>
      <w:r w:rsidR="003D6F94" w:rsidRPr="00A34524">
        <w:rPr>
          <w:sz w:val="22"/>
          <w:szCs w:val="22"/>
        </w:rPr>
        <w:t xml:space="preserve"> was determined based upon patients with</w:t>
      </w:r>
      <w:r w:rsidR="00113E00" w:rsidRPr="00A34524">
        <w:rPr>
          <w:sz w:val="22"/>
          <w:szCs w:val="22"/>
        </w:rPr>
        <w:t xml:space="preserve"> </w:t>
      </w:r>
      <w:r w:rsidR="003D6F94" w:rsidRPr="00A34524">
        <w:rPr>
          <w:sz w:val="22"/>
          <w:szCs w:val="22"/>
        </w:rPr>
        <w:t xml:space="preserve">International Statistical Classification of Diseases, Tenth Revision, Clinical Modification code of U07.1. Additionally, patients who were prescribed nirmatrelvir or molnupiravir were also assumed to have a COVID-19 diagnosis, as there are no other indications for these medications. Long covid was identified according to World Health Organization (WHO) criteria and any occurrence of </w:t>
      </w:r>
      <w:r w:rsidR="00CD787A">
        <w:rPr>
          <w:sz w:val="22"/>
          <w:szCs w:val="22"/>
        </w:rPr>
        <w:t xml:space="preserve">these </w:t>
      </w:r>
      <w:r w:rsidR="003D6F94" w:rsidRPr="00A34524">
        <w:rPr>
          <w:sz w:val="22"/>
          <w:szCs w:val="22"/>
        </w:rPr>
        <w:t xml:space="preserve">symptoms (not present before COVID-19 infection) between 4 and 12 weeks of infection was defined as long covid. </w:t>
      </w:r>
    </w:p>
    <w:p w14:paraId="51FB955E" w14:textId="77777777" w:rsidR="003D6F94" w:rsidRPr="00A34524" w:rsidRDefault="003D6F94" w:rsidP="00903C74">
      <w:pPr>
        <w:rPr>
          <w:sz w:val="22"/>
          <w:szCs w:val="22"/>
        </w:rPr>
      </w:pPr>
    </w:p>
    <w:p w14:paraId="39F5EBF8" w14:textId="6333D22C" w:rsidR="003D6F94" w:rsidRDefault="003D6F94" w:rsidP="00903C74">
      <w:pPr>
        <w:rPr>
          <w:sz w:val="22"/>
          <w:szCs w:val="22"/>
        </w:rPr>
      </w:pPr>
      <w:r w:rsidRPr="00A34524">
        <w:rPr>
          <w:sz w:val="22"/>
          <w:szCs w:val="22"/>
        </w:rPr>
        <w:t xml:space="preserve">Ultimately, 3,975,690 patients were examined with 57% of these patients </w:t>
      </w:r>
      <w:r w:rsidR="00A34524" w:rsidRPr="00A34524">
        <w:rPr>
          <w:sz w:val="22"/>
          <w:szCs w:val="22"/>
        </w:rPr>
        <w:t xml:space="preserve">fitting criteria to be included in the cohort study. Among included patients, 19.5% received nirmatrelvir and 2.6% received molnupiravir. Incidence of long covid symptoms among patients receiving nirmatrelvir was 11.8%, 13.7% for molnupiravir, and 14.5% for patients not receiving either medication. </w:t>
      </w:r>
      <w:r w:rsidR="00A34524">
        <w:rPr>
          <w:sz w:val="22"/>
          <w:szCs w:val="22"/>
        </w:rPr>
        <w:t xml:space="preserve">In addition, absolute risk reduction was </w:t>
      </w:r>
      <w:r w:rsidR="00A34524" w:rsidRPr="00A34524">
        <w:rPr>
          <w:sz w:val="22"/>
          <w:szCs w:val="22"/>
        </w:rPr>
        <w:t>2.7% for nirmatrelvir</w:t>
      </w:r>
      <w:r w:rsidR="00A34524">
        <w:rPr>
          <w:sz w:val="22"/>
          <w:szCs w:val="22"/>
        </w:rPr>
        <w:t xml:space="preserve"> and </w:t>
      </w:r>
      <w:r w:rsidR="00A34524" w:rsidRPr="00A34524">
        <w:rPr>
          <w:sz w:val="22"/>
          <w:szCs w:val="22"/>
        </w:rPr>
        <w:t>0.8% for molnupiravir</w:t>
      </w:r>
      <w:r w:rsidR="00A34524">
        <w:rPr>
          <w:sz w:val="22"/>
          <w:szCs w:val="22"/>
        </w:rPr>
        <w:t xml:space="preserve">. Although this translates to only a small reduction in long covid incidence, it </w:t>
      </w:r>
      <w:r w:rsidR="000C571C">
        <w:rPr>
          <w:sz w:val="22"/>
          <w:szCs w:val="22"/>
        </w:rPr>
        <w:t xml:space="preserve">is promising to see a potential </w:t>
      </w:r>
      <w:r w:rsidR="00CD787A">
        <w:rPr>
          <w:sz w:val="22"/>
          <w:szCs w:val="22"/>
        </w:rPr>
        <w:t xml:space="preserve">new </w:t>
      </w:r>
      <w:r w:rsidR="000C571C">
        <w:rPr>
          <w:sz w:val="22"/>
          <w:szCs w:val="22"/>
        </w:rPr>
        <w:t xml:space="preserve">way to help prevent long covid in </w:t>
      </w:r>
      <w:r w:rsidR="00C8191A">
        <w:rPr>
          <w:sz w:val="22"/>
          <w:szCs w:val="22"/>
        </w:rPr>
        <w:t xml:space="preserve">older </w:t>
      </w:r>
      <w:r w:rsidR="000C571C">
        <w:rPr>
          <w:sz w:val="22"/>
          <w:szCs w:val="22"/>
        </w:rPr>
        <w:t xml:space="preserve">patients. </w:t>
      </w:r>
    </w:p>
    <w:p w14:paraId="03E80FA2" w14:textId="77777777" w:rsidR="000C571C" w:rsidRDefault="000C571C" w:rsidP="00903C74">
      <w:pPr>
        <w:rPr>
          <w:sz w:val="22"/>
          <w:szCs w:val="22"/>
        </w:rPr>
      </w:pPr>
    </w:p>
    <w:p w14:paraId="0BBCAC3D" w14:textId="7C3906F5" w:rsidR="000C571C" w:rsidRDefault="000C571C" w:rsidP="00903C74">
      <w:pPr>
        <w:rPr>
          <w:sz w:val="22"/>
          <w:szCs w:val="22"/>
        </w:rPr>
      </w:pPr>
      <w:r>
        <w:rPr>
          <w:sz w:val="22"/>
          <w:szCs w:val="22"/>
        </w:rPr>
        <w:t xml:space="preserve">Article Link: </w:t>
      </w:r>
      <w:hyperlink r:id="rId5" w:history="1">
        <w:r w:rsidRPr="009704C8">
          <w:rPr>
            <w:rStyle w:val="Hyperlink"/>
            <w:sz w:val="22"/>
            <w:szCs w:val="22"/>
          </w:rPr>
          <w:t>https://jamanetwork.com/journals/jamainternalmedicine/fullarticle/2811092?resultClick=1</w:t>
        </w:r>
      </w:hyperlink>
    </w:p>
    <w:p w14:paraId="5F855790" w14:textId="77777777" w:rsidR="000C571C" w:rsidRDefault="000C571C" w:rsidP="00903C74">
      <w:pPr>
        <w:rPr>
          <w:sz w:val="22"/>
          <w:szCs w:val="22"/>
        </w:rPr>
      </w:pPr>
    </w:p>
    <w:p w14:paraId="73A98DE4" w14:textId="5F027B81" w:rsidR="000C571C" w:rsidRDefault="000C571C" w:rsidP="00903C74">
      <w:pPr>
        <w:rPr>
          <w:sz w:val="22"/>
          <w:szCs w:val="22"/>
        </w:rPr>
      </w:pPr>
      <w:r>
        <w:rPr>
          <w:sz w:val="22"/>
          <w:szCs w:val="22"/>
        </w:rPr>
        <w:t xml:space="preserve">Image Link: </w:t>
      </w:r>
      <w:hyperlink r:id="rId6" w:history="1">
        <w:r w:rsidRPr="009704C8">
          <w:rPr>
            <w:rStyle w:val="Hyperlink"/>
            <w:sz w:val="22"/>
            <w:szCs w:val="22"/>
          </w:rPr>
          <w:t>https://www.gettyimages.com/detail/illustration/variant-coronavirus-disease-covid-19-royalty-free-illustration/1345916471?utm_medium=organic&amp;utm_source=google&amp;utm_campaign=iptcurl</w:t>
        </w:r>
      </w:hyperlink>
    </w:p>
    <w:p w14:paraId="1576A73B" w14:textId="77777777" w:rsidR="000C571C" w:rsidRPr="00A34524" w:rsidRDefault="000C571C" w:rsidP="00903C74">
      <w:pPr>
        <w:rPr>
          <w:sz w:val="22"/>
          <w:szCs w:val="22"/>
        </w:rPr>
      </w:pPr>
    </w:p>
    <w:sectPr w:rsidR="000C571C" w:rsidRPr="00A3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74"/>
    <w:rsid w:val="000C571C"/>
    <w:rsid w:val="0010605C"/>
    <w:rsid w:val="00113E00"/>
    <w:rsid w:val="003C2FDB"/>
    <w:rsid w:val="003D6F94"/>
    <w:rsid w:val="00722751"/>
    <w:rsid w:val="008A4FAB"/>
    <w:rsid w:val="008B5391"/>
    <w:rsid w:val="00903C74"/>
    <w:rsid w:val="009B54CF"/>
    <w:rsid w:val="00A34524"/>
    <w:rsid w:val="00A82231"/>
    <w:rsid w:val="00C8191A"/>
    <w:rsid w:val="00CD787A"/>
    <w:rsid w:val="00F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D3BE"/>
  <w15:chartTrackingRefBased/>
  <w15:docId w15:val="{77AD214A-ABCA-0B4B-9ADC-DF40B665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5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ttyimages.com/detail/illustration/variant-coronavirus-disease-covid-19-royalty-free-illustration/1345916471?utm_medium=organic&amp;utm_source=google&amp;utm_campaign=iptcurl" TargetMode="External"/><Relationship Id="rId5" Type="http://schemas.openxmlformats.org/officeDocument/2006/relationships/hyperlink" Target="https://jamanetwork.com/journals/jamainternalmedicine/fullarticle/2811092?resultClick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Boal</dc:creator>
  <cp:keywords/>
  <dc:description/>
  <cp:lastModifiedBy>Starnes, EmmaLin</cp:lastModifiedBy>
  <cp:revision>2</cp:revision>
  <dcterms:created xsi:type="dcterms:W3CDTF">2024-01-30T13:59:00Z</dcterms:created>
  <dcterms:modified xsi:type="dcterms:W3CDTF">2024-01-30T13:59:00Z</dcterms:modified>
</cp:coreProperties>
</file>